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6946"/>
        <w:gridCol w:w="1591"/>
      </w:tblGrid>
      <w:tr w:rsidR="00D960DB" w:rsidTr="00A53977"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D960DB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THÈME : HS2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D960DB" w:rsidRPr="004874A3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874A3">
              <w:rPr>
                <w:rFonts w:ascii="Times New Roman" w:hAnsi="Times New Roman" w:cs="Times New Roman"/>
                <w:sz w:val="24"/>
                <w:szCs w:val="24"/>
              </w:rPr>
              <w:t>es liquides d’usage courant : que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874A3">
              <w:rPr>
                <w:rFonts w:ascii="Times New Roman" w:hAnsi="Times New Roman" w:cs="Times New Roman"/>
                <w:sz w:val="24"/>
                <w:szCs w:val="24"/>
              </w:rPr>
              <w:t xml:space="preserve">ntiennent-ils et quels </w:t>
            </w:r>
          </w:p>
          <w:p w:rsidR="00D960DB" w:rsidRPr="00427755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A3">
              <w:rPr>
                <w:rFonts w:ascii="Times New Roman" w:hAnsi="Times New Roman" w:cs="Times New Roman"/>
                <w:sz w:val="24"/>
                <w:szCs w:val="24"/>
              </w:rPr>
              <w:t>risques peuvent-ils présenter ?</w:t>
            </w:r>
          </w:p>
        </w:tc>
        <w:tc>
          <w:tcPr>
            <w:tcW w:w="1591" w:type="dxa"/>
            <w:shd w:val="clear" w:color="auto" w:fill="F2F2F2" w:themeFill="background1" w:themeFillShade="F2"/>
            <w:vAlign w:val="center"/>
          </w:tcPr>
          <w:p w:rsidR="00D960DB" w:rsidRPr="00427755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ASSP3</w:t>
            </w:r>
          </w:p>
        </w:tc>
      </w:tr>
      <w:tr w:rsidR="00D960DB" w:rsidTr="00A53977">
        <w:trPr>
          <w:trHeight w:val="416"/>
        </w:trPr>
        <w:tc>
          <w:tcPr>
            <w:tcW w:w="10630" w:type="dxa"/>
            <w:gridSpan w:val="3"/>
            <w:shd w:val="clear" w:color="auto" w:fill="F2F2F2" w:themeFill="background1" w:themeFillShade="F2"/>
            <w:vAlign w:val="center"/>
          </w:tcPr>
          <w:p w:rsidR="00D960DB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objectifs</w:t>
            </w:r>
          </w:p>
        </w:tc>
      </w:tr>
      <w:tr w:rsidR="00D960DB" w:rsidTr="00A53977">
        <w:trPr>
          <w:trHeight w:val="705"/>
        </w:trPr>
        <w:tc>
          <w:tcPr>
            <w:tcW w:w="10630" w:type="dxa"/>
            <w:gridSpan w:val="3"/>
            <w:vAlign w:val="center"/>
          </w:tcPr>
          <w:p w:rsidR="00D960DB" w:rsidRPr="00D960DB" w:rsidRDefault="00D960DB" w:rsidP="00D960D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960DB">
              <w:rPr>
                <w:rFonts w:ascii="Times New Roman" w:hAnsi="Times New Roman" w:cs="Times New Roman"/>
                <w:sz w:val="20"/>
                <w:szCs w:val="20"/>
              </w:rPr>
              <w:t>Connaître la définition d’un anion et d’un cation.</w:t>
            </w:r>
          </w:p>
          <w:p w:rsidR="00D960DB" w:rsidRPr="00AD1109" w:rsidRDefault="00D960DB" w:rsidP="00D960D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60DB">
              <w:rPr>
                <w:rFonts w:ascii="Times New Roman" w:hAnsi="Times New Roman" w:cs="Times New Roman"/>
                <w:sz w:val="20"/>
                <w:szCs w:val="20"/>
              </w:rPr>
              <w:t>Connaître quelques ions usuels.</w:t>
            </w:r>
          </w:p>
        </w:tc>
      </w:tr>
    </w:tbl>
    <w:p w:rsidR="00195188" w:rsidRDefault="00125E02">
      <w:pPr>
        <w:rPr>
          <w:rStyle w:val="Lienhypertexte"/>
          <w:rFonts w:ascii="Times New Roman" w:hAnsi="Times New Roman" w:cs="Times New Roman"/>
          <w:sz w:val="24"/>
          <w:szCs w:val="24"/>
        </w:rPr>
      </w:pPr>
      <w:hyperlink r:id="rId6" w:history="1">
        <w:r w:rsidR="00C97667" w:rsidRPr="00D531C0">
          <w:rPr>
            <w:rStyle w:val="Lienhypertexte"/>
            <w:rFonts w:ascii="Times New Roman" w:hAnsi="Times New Roman" w:cs="Times New Roman"/>
            <w:sz w:val="24"/>
            <w:szCs w:val="24"/>
          </w:rPr>
          <w:t>http://ww2.ac-poitiers.fr/math_sp/IMG/swf/constitutionDeLaMatiere.swf</w:t>
        </w:r>
      </w:hyperlink>
    </w:p>
    <w:p w:rsidR="00F93D5E" w:rsidRDefault="00125E02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F93D5E" w:rsidRPr="00F93D5E">
          <w:rPr>
            <w:rStyle w:val="Lienhypertexte"/>
            <w:rFonts w:ascii="Times New Roman" w:hAnsi="Times New Roman" w:cs="Times New Roman"/>
            <w:sz w:val="24"/>
            <w:szCs w:val="24"/>
          </w:rPr>
          <w:t>http://missiontice.ac-besancon.fr/lp_maths_sciences/tableau_virtuel/sciences/chimie/tableau_2/tableau_periodique.htm</w:t>
        </w:r>
      </w:hyperlink>
    </w:p>
    <w:p w:rsidR="00C97667" w:rsidRPr="00F310C4" w:rsidRDefault="00C27C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19DC1647" wp14:editId="2B4F7304">
            <wp:simplePos x="0" y="0"/>
            <wp:positionH relativeFrom="column">
              <wp:posOffset>67945</wp:posOffset>
            </wp:positionH>
            <wp:positionV relativeFrom="paragraph">
              <wp:posOffset>216535</wp:posOffset>
            </wp:positionV>
            <wp:extent cx="6740525" cy="3614420"/>
            <wp:effectExtent l="0" t="0" r="3175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1353" r="3661" b="5802"/>
                    <a:stretch/>
                  </pic:blipFill>
                  <pic:spPr bwMode="auto">
                    <a:xfrm>
                      <a:off x="0" y="0"/>
                      <a:ext cx="6740525" cy="361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C4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I] </w:t>
      </w:r>
      <w:r w:rsidR="00C97667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Activité</w:t>
      </w:r>
    </w:p>
    <w:p w:rsidR="00C97667" w:rsidRDefault="00C97667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C97667" w:rsidRPr="00F310C4" w:rsidRDefault="007D23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9E15E" wp14:editId="41679037">
                <wp:simplePos x="0" y="0"/>
                <wp:positionH relativeFrom="column">
                  <wp:posOffset>-57785</wp:posOffset>
                </wp:positionH>
                <wp:positionV relativeFrom="paragraph">
                  <wp:posOffset>261249</wp:posOffset>
                </wp:positionV>
                <wp:extent cx="6996022" cy="1311215"/>
                <wp:effectExtent l="0" t="0" r="14605" b="2286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022" cy="13112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-4.55pt;margin-top:20.55pt;width:550.85pt;height:10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" filled="f" strokecolor="red" strokeweight="2pt"/>
            </w:pict>
          </mc:Fallback>
        </mc:AlternateContent>
      </w:r>
      <w:r w:rsidR="00F310C4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II] </w:t>
      </w:r>
      <w:r w:rsidR="00C97667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Définitions</w:t>
      </w:r>
    </w:p>
    <w:p w:rsidR="00C97667" w:rsidRPr="00C97667" w:rsidRDefault="00C97667" w:rsidP="00C97667">
      <w:pPr>
        <w:rPr>
          <w:rFonts w:ascii="Times New Roman" w:hAnsi="Times New Roman" w:cs="Times New Roman"/>
          <w:sz w:val="24"/>
          <w:szCs w:val="24"/>
        </w:rPr>
      </w:pPr>
      <w:r w:rsidRPr="00C97667">
        <w:rPr>
          <w:rFonts w:ascii="Times New Roman" w:hAnsi="Times New Roman" w:cs="Times New Roman"/>
          <w:sz w:val="24"/>
          <w:szCs w:val="24"/>
        </w:rPr>
        <w:t>Au cours d’une réaction chimique :</w:t>
      </w:r>
    </w:p>
    <w:p w:rsidR="00C97667" w:rsidRPr="00F310C4" w:rsidRDefault="00C97667" w:rsidP="00F310C4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310C4">
        <w:rPr>
          <w:rFonts w:ascii="Times New Roman" w:hAnsi="Times New Roman" w:cs="Times New Roman"/>
          <w:sz w:val="24"/>
          <w:szCs w:val="24"/>
        </w:rPr>
        <w:t xml:space="preserve">un atome qui </w:t>
      </w:r>
      <w:r w:rsidRPr="00E30D98">
        <w:rPr>
          <w:rFonts w:ascii="Times New Roman" w:hAnsi="Times New Roman" w:cs="Times New Roman"/>
          <w:sz w:val="24"/>
          <w:szCs w:val="24"/>
          <w:highlight w:val="yellow"/>
        </w:rPr>
        <w:t>perd</w:t>
      </w:r>
      <w:r w:rsidRPr="00F310C4">
        <w:rPr>
          <w:rFonts w:ascii="Times New Roman" w:hAnsi="Times New Roman" w:cs="Times New Roman"/>
          <w:sz w:val="24"/>
          <w:szCs w:val="24"/>
        </w:rPr>
        <w:t xml:space="preserve"> un ou plusieurs électrons devient un </w:t>
      </w:r>
      <w:r w:rsidRPr="00E30D98">
        <w:rPr>
          <w:rFonts w:ascii="Times New Roman" w:hAnsi="Times New Roman" w:cs="Times New Roman"/>
          <w:sz w:val="24"/>
          <w:szCs w:val="24"/>
          <w:highlight w:val="yellow"/>
        </w:rPr>
        <w:t>ion positif</w:t>
      </w:r>
      <w:r w:rsidRPr="00F310C4">
        <w:rPr>
          <w:rFonts w:ascii="Times New Roman" w:hAnsi="Times New Roman" w:cs="Times New Roman"/>
          <w:sz w:val="24"/>
          <w:szCs w:val="24"/>
        </w:rPr>
        <w:t xml:space="preserve"> ou </w:t>
      </w:r>
      <w:r w:rsidRPr="00E30D98">
        <w:rPr>
          <w:rFonts w:ascii="Times New Roman" w:hAnsi="Times New Roman" w:cs="Times New Roman"/>
          <w:b/>
          <w:sz w:val="24"/>
          <w:szCs w:val="24"/>
          <w:highlight w:val="yellow"/>
        </w:rPr>
        <w:t>cation</w:t>
      </w:r>
    </w:p>
    <w:p w:rsidR="00C97667" w:rsidRPr="00F310C4" w:rsidRDefault="00C97667" w:rsidP="00F310C4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310C4">
        <w:rPr>
          <w:rFonts w:ascii="Times New Roman" w:hAnsi="Times New Roman" w:cs="Times New Roman"/>
          <w:sz w:val="24"/>
          <w:szCs w:val="24"/>
        </w:rPr>
        <w:t xml:space="preserve">un atome qui </w:t>
      </w:r>
      <w:r w:rsidRPr="00E30D98">
        <w:rPr>
          <w:rFonts w:ascii="Times New Roman" w:hAnsi="Times New Roman" w:cs="Times New Roman"/>
          <w:sz w:val="24"/>
          <w:szCs w:val="24"/>
          <w:highlight w:val="green"/>
        </w:rPr>
        <w:t>gagne</w:t>
      </w:r>
      <w:r w:rsidRPr="00F310C4">
        <w:rPr>
          <w:rFonts w:ascii="Times New Roman" w:hAnsi="Times New Roman" w:cs="Times New Roman"/>
          <w:sz w:val="24"/>
          <w:szCs w:val="24"/>
        </w:rPr>
        <w:t xml:space="preserve"> un ou plusieurs électrons devient un </w:t>
      </w:r>
      <w:r w:rsidRPr="00E30D98">
        <w:rPr>
          <w:rFonts w:ascii="Times New Roman" w:hAnsi="Times New Roman" w:cs="Times New Roman"/>
          <w:sz w:val="24"/>
          <w:szCs w:val="24"/>
          <w:highlight w:val="green"/>
        </w:rPr>
        <w:t>ion négatif</w:t>
      </w:r>
      <w:r w:rsidRPr="00F310C4">
        <w:rPr>
          <w:rFonts w:ascii="Times New Roman" w:hAnsi="Times New Roman" w:cs="Times New Roman"/>
          <w:sz w:val="24"/>
          <w:szCs w:val="24"/>
        </w:rPr>
        <w:t xml:space="preserve"> ou </w:t>
      </w:r>
      <w:r w:rsidRPr="00E30D98">
        <w:rPr>
          <w:rFonts w:ascii="Times New Roman" w:hAnsi="Times New Roman" w:cs="Times New Roman"/>
          <w:b/>
          <w:sz w:val="24"/>
          <w:szCs w:val="24"/>
          <w:highlight w:val="green"/>
        </w:rPr>
        <w:t>anion</w:t>
      </w:r>
      <w:r w:rsidRPr="00F310C4">
        <w:rPr>
          <w:rFonts w:ascii="Times New Roman" w:hAnsi="Times New Roman" w:cs="Times New Roman"/>
          <w:sz w:val="24"/>
          <w:szCs w:val="24"/>
        </w:rPr>
        <w:t>.</w:t>
      </w:r>
    </w:p>
    <w:p w:rsidR="00C97667" w:rsidRPr="007D2319" w:rsidRDefault="00C97667" w:rsidP="007D2319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D2319">
        <w:rPr>
          <w:rFonts w:ascii="Times New Roman" w:hAnsi="Times New Roman" w:cs="Times New Roman"/>
          <w:sz w:val="24"/>
          <w:szCs w:val="24"/>
        </w:rPr>
        <w:t xml:space="preserve">Un ion est représenté par le symbole de l’élément, affecté d’un exposant du nombre et de la nature de la charge électrique : </w:t>
      </w:r>
      <w:r w:rsidRPr="007D2319">
        <w:rPr>
          <w:rFonts w:ascii="Times New Roman" w:hAnsi="Times New Roman" w:cs="Times New Roman"/>
          <w:sz w:val="24"/>
          <w:szCs w:val="24"/>
          <w:highlight w:val="yellow"/>
        </w:rPr>
        <w:t>Cu</w:t>
      </w:r>
      <w:r w:rsidRPr="007D2319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2+</w:t>
      </w:r>
      <w:r w:rsidRPr="007D2319">
        <w:rPr>
          <w:rFonts w:ascii="Times New Roman" w:hAnsi="Times New Roman" w:cs="Times New Roman"/>
          <w:sz w:val="24"/>
          <w:szCs w:val="24"/>
        </w:rPr>
        <w:t xml:space="preserve">, </w:t>
      </w:r>
      <w:r w:rsidRPr="007D2319">
        <w:rPr>
          <w:rFonts w:ascii="Times New Roman" w:hAnsi="Times New Roman" w:cs="Times New Roman"/>
          <w:sz w:val="24"/>
          <w:szCs w:val="24"/>
          <w:highlight w:val="green"/>
        </w:rPr>
        <w:t>Cl</w:t>
      </w:r>
      <w:r w:rsidRPr="007D2319">
        <w:rPr>
          <w:rFonts w:ascii="Times New Roman" w:hAnsi="Times New Roman" w:cs="Times New Roman"/>
          <w:sz w:val="24"/>
          <w:szCs w:val="24"/>
          <w:highlight w:val="green"/>
          <w:vertAlign w:val="superscript"/>
        </w:rPr>
        <w:t>-</w:t>
      </w:r>
      <w:r w:rsidRPr="007D2319">
        <w:rPr>
          <w:rFonts w:ascii="Times New Roman" w:hAnsi="Times New Roman" w:cs="Times New Roman"/>
          <w:sz w:val="24"/>
          <w:szCs w:val="24"/>
        </w:rPr>
        <w:t>.</w:t>
      </w:r>
    </w:p>
    <w:p w:rsidR="00C97667" w:rsidRDefault="00C97667" w:rsidP="00C97667">
      <w:pPr>
        <w:rPr>
          <w:rFonts w:ascii="Times New Roman" w:hAnsi="Times New Roman" w:cs="Times New Roman"/>
          <w:sz w:val="24"/>
          <w:szCs w:val="24"/>
        </w:rPr>
      </w:pPr>
    </w:p>
    <w:p w:rsidR="00C97667" w:rsidRPr="00C97667" w:rsidRDefault="00F310C4" w:rsidP="00F310C4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08D2A65E" wp14:editId="14451767">
            <wp:simplePos x="0" y="0"/>
            <wp:positionH relativeFrom="column">
              <wp:posOffset>4962525</wp:posOffset>
            </wp:positionH>
            <wp:positionV relativeFrom="paragraph">
              <wp:posOffset>152651</wp:posOffset>
            </wp:positionV>
            <wp:extent cx="1727835" cy="1602105"/>
            <wp:effectExtent l="0" t="0" r="5715" b="0"/>
            <wp:wrapNone/>
            <wp:docPr id="3" name="Image 3" descr="voleur d'élect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eur d'électr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III] </w:t>
      </w:r>
      <w:r w:rsidR="00C97667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Application</w:t>
      </w:r>
    </w:p>
    <w:p w:rsidR="00C97667" w:rsidRPr="00C97667" w:rsidRDefault="00C97667" w:rsidP="00C97667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1. Compléter les trous avec les mots : gagné, perdu, cation, anion.</w:t>
      </w:r>
    </w:p>
    <w:p w:rsidR="00C97667" w:rsidRPr="00C97667" w:rsidRDefault="00C97667" w:rsidP="00C97667">
      <w:pPr>
        <w:suppressAutoHyphens/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L’ion Fe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2+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est un atome de fer qui a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perdu</w:t>
      </w:r>
      <w:r w:rsidRPr="00C9766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électrons, c’est un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cation.</w:t>
      </w:r>
    </w:p>
    <w:p w:rsidR="00C97667" w:rsidRPr="00C97667" w:rsidRDefault="00C97667" w:rsidP="00C97667">
      <w:pPr>
        <w:suppressAutoHyphens/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L’ion S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est un atome de soufre qui a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gagné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 électrons, c’est un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anion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97667" w:rsidRPr="00C97667" w:rsidRDefault="00C97667" w:rsidP="00C97667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2. Classer les ions suivants dans la bonne colonne : Cl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, Na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+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, Ca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2+, 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N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, Al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3+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tbl>
      <w:tblPr>
        <w:tblpPr w:leftFromText="141" w:rightFromText="141" w:vertAnchor="text" w:horzAnchor="page" w:tblpX="2256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977"/>
      </w:tblGrid>
      <w:tr w:rsidR="00C97667" w:rsidRPr="00C97667" w:rsidTr="00A53977">
        <w:trPr>
          <w:trHeight w:val="250"/>
        </w:trPr>
        <w:tc>
          <w:tcPr>
            <w:tcW w:w="2905" w:type="dxa"/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anion</w:t>
            </w:r>
          </w:p>
        </w:tc>
        <w:tc>
          <w:tcPr>
            <w:tcW w:w="2977" w:type="dxa"/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cation</w:t>
            </w:r>
          </w:p>
        </w:tc>
      </w:tr>
      <w:tr w:rsidR="00C97667" w:rsidRPr="00C97667" w:rsidTr="00A53977">
        <w:trPr>
          <w:trHeight w:val="709"/>
        </w:trPr>
        <w:tc>
          <w:tcPr>
            <w:tcW w:w="2905" w:type="dxa"/>
          </w:tcPr>
          <w:p w:rsidR="00C97667" w:rsidRPr="009430AD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16"/>
                <w:szCs w:val="24"/>
                <w:lang w:eastAsia="ar-SA"/>
              </w:rPr>
            </w:pPr>
          </w:p>
          <w:p w:rsidR="00C97667" w:rsidRPr="009430AD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</w:pP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 xml:space="preserve">Cl </w:t>
            </w:r>
            <w:proofErr w:type="gramStart"/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vertAlign w:val="superscript"/>
                <w:lang w:eastAsia="ar-SA"/>
              </w:rPr>
              <w:sym w:font="Symbol" w:char="F02D"/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 xml:space="preserve">   </w:t>
            </w:r>
            <w:proofErr w:type="gramEnd"/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>N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vertAlign w:val="superscript"/>
                <w:lang w:val="nl-NL" w:eastAsia="ar-SA"/>
              </w:rPr>
              <w:t>3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vertAlign w:val="superscript"/>
                <w:lang w:eastAsia="ar-SA"/>
              </w:rPr>
              <w:sym w:font="Symbol" w:char="F02D"/>
            </w:r>
          </w:p>
        </w:tc>
        <w:tc>
          <w:tcPr>
            <w:tcW w:w="2977" w:type="dxa"/>
          </w:tcPr>
          <w:p w:rsidR="00C97667" w:rsidRPr="009430AD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16"/>
                <w:szCs w:val="24"/>
                <w:lang w:val="nl-NL" w:eastAsia="ar-SA"/>
              </w:rPr>
            </w:pPr>
          </w:p>
          <w:p w:rsidR="00C97667" w:rsidRPr="009430AD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</w:pP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>Na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vertAlign w:val="superscript"/>
                <w:lang w:val="nl-NL" w:eastAsia="ar-SA"/>
              </w:rPr>
              <w:t>+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 xml:space="preserve">  </w:t>
            </w:r>
            <w:proofErr w:type="gramStart"/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>Ca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vertAlign w:val="superscript"/>
                <w:lang w:val="nl-NL" w:eastAsia="ar-SA"/>
              </w:rPr>
              <w:t xml:space="preserve">2+ 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 xml:space="preserve">  </w:t>
            </w:r>
            <w:proofErr w:type="gramEnd"/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lang w:val="nl-NL" w:eastAsia="ar-SA"/>
              </w:rPr>
              <w:t>Al</w:t>
            </w:r>
            <w:r w:rsidRPr="009430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4"/>
                <w:vertAlign w:val="superscript"/>
                <w:lang w:val="nl-NL" w:eastAsia="ar-SA"/>
              </w:rPr>
              <w:t>3+</w:t>
            </w:r>
          </w:p>
        </w:tc>
      </w:tr>
    </w:tbl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</w:pPr>
    </w:p>
    <w:p w:rsidR="00317E83" w:rsidRDefault="00317E83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  <w:sectPr w:rsidR="00317E83" w:rsidSect="00317E83"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p w:rsidR="00F310C4" w:rsidRDefault="00E30D98" w:rsidP="00C97667">
      <w:pPr>
        <w:keepNext/>
        <w:suppressAutoHyphens/>
        <w:spacing w:before="240" w:after="120" w:line="240" w:lineRule="auto"/>
        <w:ind w:left="360" w:hanging="360"/>
        <w:outlineLvl w:val="0"/>
        <w:rPr>
          <w:rFonts w:ascii="Papyrus" w:hAnsi="Papyrus"/>
          <w:b/>
          <w:bCs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84736C" wp14:editId="354CCDD4">
                <wp:simplePos x="0" y="0"/>
                <wp:positionH relativeFrom="column">
                  <wp:posOffset>157540</wp:posOffset>
                </wp:positionH>
                <wp:positionV relativeFrom="paragraph">
                  <wp:posOffset>365113</wp:posOffset>
                </wp:positionV>
                <wp:extent cx="6866626" cy="603849"/>
                <wp:effectExtent l="0" t="0" r="10795" b="2540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626" cy="6038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26" style="position:absolute;margin-left:12.4pt;margin-top:28.75pt;width:540.7pt;height:4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" filled="f" strokecolor="red" strokeweight="2pt"/>
            </w:pict>
          </mc:Fallback>
        </mc:AlternateContent>
      </w:r>
      <w:r w:rsid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IV] </w:t>
      </w:r>
      <w:r w:rsidR="00495E52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Règle de l'octet:</w:t>
      </w:r>
      <w:r w:rsidR="00495E52">
        <w:rPr>
          <w:rFonts w:ascii="Papyrus" w:hAnsi="Papyrus"/>
          <w:b/>
          <w:bCs/>
        </w:rPr>
        <w:t xml:space="preserve"> </w:t>
      </w:r>
    </w:p>
    <w:p w:rsidR="00F310C4" w:rsidRDefault="00495E52" w:rsidP="00F310C4">
      <w:pPr>
        <w:keepNext/>
        <w:suppressAutoHyphens/>
        <w:spacing w:before="240" w:after="120" w:line="240" w:lineRule="auto"/>
        <w:ind w:left="360" w:firstLine="66"/>
        <w:outlineLvl w:val="0"/>
        <w:rPr>
          <w:rFonts w:ascii="Comic Sans MS" w:hAnsi="Comic Sans MS"/>
          <w:b/>
          <w:bCs/>
        </w:rPr>
      </w:pPr>
      <w:r w:rsidRPr="00F310C4">
        <w:rPr>
          <w:rFonts w:ascii="Comic Sans MS" w:hAnsi="Comic Sans MS"/>
          <w:b/>
          <w:bCs/>
        </w:rPr>
        <w:t>Un atome ou un ion est stable si la couche L ou la couche M correspond à la couche externe et comporte huit électrons.</w:t>
      </w:r>
    </w:p>
    <w:p w:rsidR="00495E52" w:rsidRPr="00F310C4" w:rsidRDefault="00495E52" w:rsidP="00F310C4">
      <w:pPr>
        <w:keepNext/>
        <w:suppressAutoHyphens/>
        <w:spacing w:before="240" w:after="120" w:line="240" w:lineRule="auto"/>
        <w:ind w:left="360" w:firstLine="66"/>
        <w:outlineLvl w:val="0"/>
        <w:rPr>
          <w:rFonts w:ascii="Comic Sans MS" w:hAnsi="Comic Sans MS"/>
        </w:rPr>
      </w:pPr>
      <w:r w:rsidRPr="00F310C4">
        <w:rPr>
          <w:rFonts w:ascii="Comic Sans MS" w:hAnsi="Comic Sans MS"/>
        </w:rPr>
        <w:t>Remarque: on dit qu'un ion ou un atome est stable s'il est peu ou pas réactif c'est à dire qu'il ne prend pas part aux transformations chimiques.</w:t>
      </w:r>
    </w:p>
    <w:p w:rsidR="00E30D98" w:rsidRDefault="00495E52" w:rsidP="00F310C4">
      <w:pPr>
        <w:keepNext/>
        <w:suppressAutoHyphens/>
        <w:spacing w:before="240" w:after="120" w:line="240" w:lineRule="auto"/>
        <w:ind w:left="426" w:hanging="11"/>
        <w:outlineLvl w:val="0"/>
        <w:rPr>
          <w:rFonts w:ascii="Times New Roman" w:hAnsi="Times New Roman" w:cs="Times New Roman"/>
          <w:sz w:val="24"/>
          <w:szCs w:val="24"/>
        </w:rPr>
      </w:pPr>
      <w:r w:rsidRPr="00F310C4">
        <w:rPr>
          <w:rFonts w:ascii="Times New Roman" w:hAnsi="Times New Roman" w:cs="Times New Roman"/>
          <w:sz w:val="24"/>
          <w:szCs w:val="24"/>
        </w:rPr>
        <w:t>Ce</w:t>
      </w:r>
      <w:r w:rsidR="00F310C4" w:rsidRPr="00F310C4">
        <w:rPr>
          <w:rFonts w:ascii="Times New Roman" w:hAnsi="Times New Roman" w:cs="Times New Roman"/>
          <w:sz w:val="24"/>
          <w:szCs w:val="24"/>
        </w:rPr>
        <w:t xml:space="preserve">tte </w:t>
      </w:r>
      <w:r w:rsidRPr="00F310C4">
        <w:rPr>
          <w:rFonts w:ascii="Times New Roman" w:hAnsi="Times New Roman" w:cs="Times New Roman"/>
          <w:sz w:val="24"/>
          <w:szCs w:val="24"/>
        </w:rPr>
        <w:t>règle permet de repérer les atomes qui, sous forme de corps simple, sont stables, n'interviennent pas dans les transformations chimiques et ne donnent pas naissance à des ions.</w:t>
      </w:r>
    </w:p>
    <w:p w:rsidR="00495E52" w:rsidRPr="00F310C4" w:rsidRDefault="00495E52" w:rsidP="00F310C4">
      <w:pPr>
        <w:keepNext/>
        <w:suppressAutoHyphens/>
        <w:spacing w:before="240" w:after="120" w:line="240" w:lineRule="auto"/>
        <w:ind w:left="426" w:hanging="11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F310C4">
        <w:rPr>
          <w:rFonts w:ascii="Times New Roman" w:hAnsi="Times New Roman" w:cs="Times New Roman"/>
          <w:sz w:val="24"/>
          <w:szCs w:val="24"/>
        </w:rPr>
        <w:t xml:space="preserve">C'est le cas </w:t>
      </w:r>
      <w:r w:rsidR="00F310C4">
        <w:rPr>
          <w:rFonts w:ascii="Times New Roman" w:hAnsi="Times New Roman" w:cs="Times New Roman"/>
          <w:sz w:val="24"/>
          <w:szCs w:val="24"/>
        </w:rPr>
        <w:t xml:space="preserve">en </w:t>
      </w:r>
      <w:r w:rsidRPr="00F310C4">
        <w:rPr>
          <w:rFonts w:ascii="Times New Roman" w:hAnsi="Times New Roman" w:cs="Times New Roman"/>
          <w:sz w:val="24"/>
          <w:szCs w:val="24"/>
        </w:rPr>
        <w:t>entre autre, pour le néon (de couche externe (L)</w:t>
      </w:r>
      <w:r w:rsidRPr="00F310C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F310C4">
        <w:rPr>
          <w:rFonts w:ascii="Times New Roman" w:hAnsi="Times New Roman" w:cs="Times New Roman"/>
          <w:sz w:val="24"/>
          <w:szCs w:val="24"/>
        </w:rPr>
        <w:t xml:space="preserve">) et pour l'argon </w:t>
      </w:r>
      <w:bookmarkStart w:id="0" w:name="_GoBack"/>
      <w:bookmarkEnd w:id="0"/>
      <w:r w:rsidRPr="00F310C4">
        <w:rPr>
          <w:rFonts w:ascii="Times New Roman" w:hAnsi="Times New Roman" w:cs="Times New Roman"/>
          <w:sz w:val="24"/>
          <w:szCs w:val="24"/>
        </w:rPr>
        <w:t>de couche externe (M)</w:t>
      </w:r>
      <w:r w:rsidRPr="00F310C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F310C4">
        <w:rPr>
          <w:rFonts w:ascii="Times New Roman" w:hAnsi="Times New Roman" w:cs="Times New Roman"/>
          <w:sz w:val="24"/>
          <w:szCs w:val="24"/>
        </w:rPr>
        <w:t>.</w:t>
      </w:r>
    </w:p>
    <w:p w:rsidR="00495E52" w:rsidRPr="00317E83" w:rsidRDefault="00495E52" w:rsidP="00C97667">
      <w:pPr>
        <w:keepNext/>
        <w:suppressAutoHyphens/>
        <w:spacing w:before="240" w:after="120" w:line="240" w:lineRule="auto"/>
        <w:ind w:left="360" w:hanging="360"/>
        <w:outlineLvl w:val="0"/>
        <w:rPr>
          <w:rFonts w:ascii="Arial" w:eastAsia="Times New Roman" w:hAnsi="Arial" w:cs="Arial"/>
          <w:b/>
          <w:bCs/>
          <w:kern w:val="1"/>
          <w:u w:val="single"/>
          <w:lang w:eastAsia="ar-SA"/>
        </w:rPr>
      </w:pPr>
    </w:p>
    <w:p w:rsidR="00C97667" w:rsidRPr="00C97667" w:rsidRDefault="00317E83" w:rsidP="00C97667">
      <w:pPr>
        <w:keepNext/>
        <w:suppressAutoHyphens/>
        <w:spacing w:before="240" w:after="120" w:line="240" w:lineRule="auto"/>
        <w:ind w:left="360" w:hanging="360"/>
        <w:outlineLvl w:val="0"/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V] </w:t>
      </w:r>
      <w:r w:rsidR="00C97667" w:rsidRPr="00C97667">
        <w:rPr>
          <w:rFonts w:ascii="Times New Roman" w:hAnsi="Times New Roman" w:cs="Times New Roman"/>
          <w:b/>
          <w:sz w:val="24"/>
          <w:szCs w:val="24"/>
          <w:highlight w:val="cyan"/>
        </w:rPr>
        <w:t>Les ions et la classification périodique :</w:t>
      </w:r>
    </w:p>
    <w:p w:rsidR="00C97667" w:rsidRDefault="00317E83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Les atomes peuvent s’i</w:t>
      </w:r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oniser en gagnant ou en perdant </w:t>
      </w:r>
      <w:proofErr w:type="gramStart"/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1 ,</w:t>
      </w:r>
      <w:proofErr w:type="gramEnd"/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 ou 3 électrons célibataires. De plus, d’après la règle de l’octet, les atomes cherchent à avoir la structure électronique des éléments de la </w:t>
      </w:r>
      <w:r w:rsidR="00C97667"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dernière colonne</w:t>
      </w:r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de la classification périodique.</w:t>
      </w:r>
    </w:p>
    <w:p w:rsidR="00317E83" w:rsidRPr="00C97667" w:rsidRDefault="00317E83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Exemple :</w:t>
      </w: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Le néon </w:t>
      </w:r>
      <w:r w:rsidR="009430AD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(Ne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se trouve dans la dernière colonne du tableau, il possède 10 électrons. Le fluor (F) qui est son voisin possède 9 électrons. La règle dit que le fluor va chercher à avoir 10 électrons comme le néon, le fluor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cherche donc à gagner 1 électron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On obtient alors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l’ion F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D’après cette règle, que va chercher à faire l’atome d’oxygène</w:t>
      </w:r>
      <w:r w:rsidR="00317E83">
        <w:rPr>
          <w:rFonts w:ascii="Times New Roman" w:eastAsia="Times New Roman" w:hAnsi="Times New Roman" w:cs="Times New Roman"/>
          <w:sz w:val="24"/>
          <w:szCs w:val="24"/>
          <w:lang w:eastAsia="ar-SA"/>
        </w:rPr>
        <w:t> :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17E83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 ?</w:t>
      </w: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ar-SA"/>
        </w:rPr>
      </w:pPr>
    </w:p>
    <w:p w:rsidR="00C97667" w:rsidRPr="009430AD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ahoma"/>
          <w:b/>
          <w:bCs/>
          <w:color w:val="365F91" w:themeColor="accent1" w:themeShade="BF"/>
          <w:sz w:val="28"/>
          <w:szCs w:val="24"/>
          <w:lang w:eastAsia="ar-SA"/>
        </w:rPr>
      </w:pPr>
      <w:r w:rsidRPr="009430AD">
        <w:rPr>
          <w:rFonts w:ascii="Times New Roman" w:eastAsia="Times New Roman" w:hAnsi="Times New Roman" w:cs="Tahoma"/>
          <w:b/>
          <w:bCs/>
          <w:color w:val="365F91" w:themeColor="accent1" w:themeShade="BF"/>
          <w:sz w:val="28"/>
          <w:szCs w:val="24"/>
          <w:lang w:eastAsia="ar-SA"/>
        </w:rPr>
        <w:t>L’atome d’oxygène va chercher à gagner 2 électrons, on obtient alors l’ion O</w:t>
      </w:r>
      <w:r w:rsidRPr="009430AD">
        <w:rPr>
          <w:rFonts w:ascii="Times New Roman" w:eastAsia="Times New Roman" w:hAnsi="Times New Roman" w:cs="Tahoma"/>
          <w:b/>
          <w:bCs/>
          <w:color w:val="365F91" w:themeColor="accent1" w:themeShade="BF"/>
          <w:sz w:val="28"/>
          <w:szCs w:val="24"/>
          <w:vertAlign w:val="superscript"/>
          <w:lang w:eastAsia="ar-SA"/>
        </w:rPr>
        <w:t>2</w:t>
      </w:r>
      <w:r w:rsidRPr="009430AD">
        <w:rPr>
          <w:rFonts w:ascii="Times New Roman" w:eastAsia="Times New Roman" w:hAnsi="Times New Roman" w:cs="Tahoma"/>
          <w:b/>
          <w:bCs/>
          <w:color w:val="365F91" w:themeColor="accent1" w:themeShade="BF"/>
          <w:sz w:val="28"/>
          <w:szCs w:val="24"/>
          <w:vertAlign w:val="superscript"/>
          <w:lang w:eastAsia="ar-SA"/>
        </w:rPr>
        <w:sym w:font="Symbol" w:char="F02D"/>
      </w:r>
      <w:r w:rsidRPr="009430AD">
        <w:rPr>
          <w:rFonts w:ascii="Times New Roman" w:eastAsia="Times New Roman" w:hAnsi="Times New Roman" w:cs="Tahoma"/>
          <w:b/>
          <w:bCs/>
          <w:color w:val="365F91" w:themeColor="accent1" w:themeShade="BF"/>
          <w:sz w:val="28"/>
          <w:szCs w:val="24"/>
          <w:lang w:eastAsia="ar-SA"/>
        </w:rPr>
        <w:t>.</w:t>
      </w: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jc w:val="center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8"/>
        <w:gridCol w:w="858"/>
        <w:gridCol w:w="859"/>
        <w:gridCol w:w="858"/>
        <w:gridCol w:w="858"/>
        <w:gridCol w:w="859"/>
        <w:gridCol w:w="858"/>
        <w:gridCol w:w="859"/>
      </w:tblGrid>
      <w:tr w:rsidR="00C97667" w:rsidRPr="00C97667" w:rsidTr="00A53977">
        <w:trPr>
          <w:jc w:val="center"/>
        </w:trPr>
        <w:tc>
          <w:tcPr>
            <w:tcW w:w="858" w:type="dxa"/>
            <w:tcBorders>
              <w:left w:val="single" w:sz="6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  <w:t>I</w:t>
            </w:r>
          </w:p>
        </w:tc>
        <w:tc>
          <w:tcPr>
            <w:tcW w:w="858" w:type="dxa"/>
            <w:tcBorders>
              <w:left w:val="nil"/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  <w:t>II</w:t>
            </w:r>
          </w:p>
        </w:tc>
        <w:tc>
          <w:tcPr>
            <w:tcW w:w="859" w:type="dxa"/>
            <w:tcBorders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  <w:t>III</w:t>
            </w:r>
          </w:p>
        </w:tc>
        <w:tc>
          <w:tcPr>
            <w:tcW w:w="858" w:type="dxa"/>
            <w:tcBorders>
              <w:left w:val="nil"/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IV</w:t>
            </w:r>
          </w:p>
        </w:tc>
        <w:tc>
          <w:tcPr>
            <w:tcW w:w="858" w:type="dxa"/>
            <w:tcBorders>
              <w:left w:val="nil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859" w:type="dxa"/>
            <w:tcBorders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VI</w:t>
            </w:r>
          </w:p>
        </w:tc>
        <w:tc>
          <w:tcPr>
            <w:tcW w:w="858" w:type="dxa"/>
            <w:tcBorders>
              <w:left w:val="nil"/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VII</w:t>
            </w:r>
          </w:p>
        </w:tc>
        <w:tc>
          <w:tcPr>
            <w:tcW w:w="859" w:type="dxa"/>
            <w:tcBorders>
              <w:left w:val="nil"/>
              <w:right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VIII</w:t>
            </w:r>
          </w:p>
        </w:tc>
      </w:tr>
      <w:tr w:rsidR="00C97667" w:rsidRPr="00C97667" w:rsidTr="00A53977">
        <w:trPr>
          <w:jc w:val="center"/>
        </w:trPr>
        <w:tc>
          <w:tcPr>
            <w:tcW w:w="8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1         1,0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H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hydrogène</w:t>
            </w:r>
          </w:p>
        </w:tc>
        <w:tc>
          <w:tcPr>
            <w:tcW w:w="858" w:type="dxa"/>
            <w:tcBorders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9" w:type="dxa"/>
            <w:tcBorders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8" w:type="dxa"/>
            <w:tcBorders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9" w:type="dxa"/>
            <w:tcBorders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8" w:type="dxa"/>
            <w:tcBorders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2            4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He</w:t>
            </w:r>
          </w:p>
          <w:p w:rsidR="00C97667" w:rsidRPr="00C97667" w:rsidRDefault="009430AD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helium</w:t>
            </w:r>
          </w:p>
        </w:tc>
      </w:tr>
      <w:tr w:rsidR="00C97667" w:rsidRPr="00C97667" w:rsidTr="00A53977">
        <w:trPr>
          <w:trHeight w:val="1040"/>
          <w:jc w:val="center"/>
        </w:trPr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3         6,9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Li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lithium</w:t>
            </w:r>
          </w:p>
        </w:tc>
        <w:tc>
          <w:tcPr>
            <w:tcW w:w="85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4            9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Be</w:t>
            </w:r>
          </w:p>
          <w:p w:rsidR="00C97667" w:rsidRPr="00C97667" w:rsidRDefault="009430AD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beryllium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5       10,8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B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bore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6          12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C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carbone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7          14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N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azote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8          16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O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oxygène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9          19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F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fluor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10     20,2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b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Ne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néon</w:t>
            </w:r>
          </w:p>
        </w:tc>
      </w:tr>
      <w:tr w:rsidR="00C97667" w:rsidRPr="00C97667" w:rsidTr="00A53977">
        <w:trPr>
          <w:trHeight w:val="657"/>
          <w:jc w:val="center"/>
        </w:trPr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11        23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Na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sodium</w:t>
            </w:r>
          </w:p>
        </w:tc>
        <w:tc>
          <w:tcPr>
            <w:tcW w:w="85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nl-NL" w:eastAsia="ar-SA"/>
              </w:rPr>
              <w:t>12     24,3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nl-NL" w:eastAsia="ar-SA"/>
              </w:rPr>
              <w:t>Mg</w:t>
            </w:r>
          </w:p>
          <w:p w:rsidR="00C97667" w:rsidRPr="00C97667" w:rsidRDefault="009430AD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  <w:t>magnesium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nl-NL" w:eastAsia="ar-SA"/>
              </w:rPr>
              <w:t>13        27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nl-NL" w:eastAsia="ar-SA"/>
              </w:rPr>
              <w:t>Al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  <w:t>aluminium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14     28,1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Si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silicium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15        31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P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phosphore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16     32,1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S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soufre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17     35,5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Cl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chlore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18     39,9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Ar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argon</w:t>
            </w:r>
          </w:p>
        </w:tc>
      </w:tr>
    </w:tbl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30AD" w:rsidRPr="00BF6DBC" w:rsidRDefault="009430AD" w:rsidP="009430AD">
      <w:pPr>
        <w:pStyle w:val="Titre1"/>
        <w:numPr>
          <w:ilvl w:val="0"/>
          <w:numId w:val="0"/>
        </w:numPr>
        <w:ind w:left="360" w:hanging="360"/>
        <w:rPr>
          <w:rFonts w:ascii="Times New Roman" w:eastAsiaTheme="minorHAnsi" w:hAnsi="Times New Roman" w:cs="Times New Roman"/>
          <w:b w:val="0"/>
          <w:bCs w:val="0"/>
          <w:kern w:val="0"/>
          <w:sz w:val="24"/>
          <w:szCs w:val="24"/>
          <w:highlight w:val="cyan"/>
          <w:u w:val="none"/>
          <w:lang w:eastAsia="en-US"/>
        </w:rPr>
      </w:pPr>
      <w:r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V</w:t>
      </w:r>
      <w:r w:rsidRP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I</w:t>
      </w:r>
      <w:r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] I</w:t>
      </w:r>
      <w:r w:rsidRP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ons polyatomiques :</w:t>
      </w:r>
      <w:r w:rsidR="007D2319" w:rsidRPr="007D2319">
        <w:rPr>
          <w:rFonts w:ascii="Times New Roman" w:hAnsi="Times New Roman" w:cs="Times New Roman"/>
          <w:b w:val="0"/>
          <w:noProof/>
          <w:sz w:val="24"/>
          <w:szCs w:val="24"/>
          <w:lang w:eastAsia="fr-FR"/>
        </w:rPr>
        <w:t xml:space="preserve"> </w:t>
      </w:r>
    </w:p>
    <w:p w:rsidR="009430AD" w:rsidRPr="00317E83" w:rsidRDefault="007D2319" w:rsidP="009430AD">
      <w:pPr>
        <w:pStyle w:val="Titre2"/>
        <w:numPr>
          <w:ilvl w:val="0"/>
          <w:numId w:val="6"/>
        </w:numPr>
        <w:rPr>
          <w:b w:val="0"/>
          <w:i w:val="0"/>
        </w:rPr>
      </w:pPr>
      <w:r>
        <w:rPr>
          <w:b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39E9A" wp14:editId="0EC84819">
                <wp:simplePos x="0" y="0"/>
                <wp:positionH relativeFrom="column">
                  <wp:posOffset>330068</wp:posOffset>
                </wp:positionH>
                <wp:positionV relativeFrom="paragraph">
                  <wp:posOffset>24669</wp:posOffset>
                </wp:positionV>
                <wp:extent cx="4822166" cy="491203"/>
                <wp:effectExtent l="0" t="0" r="17145" b="2349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166" cy="4912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26pt;margin-top:1.95pt;width:379.7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" filled="f" strokecolor="red" strokeweight="2pt"/>
            </w:pict>
          </mc:Fallback>
        </mc:AlternateContent>
      </w:r>
      <w:r w:rsidR="009430AD" w:rsidRPr="007D2319">
        <w:rPr>
          <w:b w:val="0"/>
          <w:i w:val="0"/>
          <w:u w:val="single"/>
        </w:rPr>
        <w:t xml:space="preserve">Définition </w:t>
      </w:r>
      <w:r w:rsidR="009430AD" w:rsidRPr="00317E83">
        <w:rPr>
          <w:b w:val="0"/>
          <w:i w:val="0"/>
        </w:rPr>
        <w:t>:</w:t>
      </w:r>
    </w:p>
    <w:p w:rsidR="009430AD" w:rsidRPr="00F91A23" w:rsidRDefault="009430AD" w:rsidP="009430AD">
      <w:pPr>
        <w:spacing w:line="240" w:lineRule="auto"/>
        <w:ind w:left="708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91A2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C’est un ion qui est constitué de plusieurs atomes.</w:t>
      </w:r>
    </w:p>
    <w:p w:rsidR="009430AD" w:rsidRDefault="009430AD" w:rsidP="009430AD">
      <w:pPr>
        <w:pStyle w:val="Titre2"/>
        <w:numPr>
          <w:ilvl w:val="0"/>
          <w:numId w:val="6"/>
        </w:numPr>
      </w:pPr>
      <w:r>
        <w:rPr>
          <w:b w:val="0"/>
          <w:i w:val="0"/>
        </w:rPr>
        <w:t>Quelques</w:t>
      </w:r>
      <w:r w:rsidRPr="00317E83">
        <w:rPr>
          <w:b w:val="0"/>
          <w:i w:val="0"/>
        </w:rPr>
        <w:t xml:space="preserve"> ions </w:t>
      </w:r>
      <w:proofErr w:type="spellStart"/>
      <w:r w:rsidRPr="00317E83">
        <w:rPr>
          <w:b w:val="0"/>
          <w:i w:val="0"/>
        </w:rPr>
        <w:t>polyatomiques</w:t>
      </w:r>
      <w:proofErr w:type="spellEnd"/>
      <w:r>
        <w:t> :</w:t>
      </w:r>
    </w:p>
    <w:tbl>
      <w:tblPr>
        <w:tblW w:w="10472" w:type="dxa"/>
        <w:jc w:val="center"/>
        <w:tblInd w:w="-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1367"/>
        <w:gridCol w:w="1367"/>
        <w:gridCol w:w="1368"/>
        <w:gridCol w:w="1367"/>
        <w:gridCol w:w="1368"/>
        <w:gridCol w:w="1367"/>
        <w:gridCol w:w="1368"/>
      </w:tblGrid>
      <w:tr w:rsidR="009430AD" w:rsidTr="00561562">
        <w:trPr>
          <w:trHeight w:val="786"/>
          <w:jc w:val="center"/>
        </w:trPr>
        <w:tc>
          <w:tcPr>
            <w:tcW w:w="900" w:type="dxa"/>
            <w:vAlign w:val="center"/>
          </w:tcPr>
          <w:p w:rsidR="009430AD" w:rsidRDefault="009430AD" w:rsidP="00A53977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nom</w:t>
            </w:r>
          </w:p>
        </w:tc>
        <w:tc>
          <w:tcPr>
            <w:tcW w:w="1367" w:type="dxa"/>
            <w:vAlign w:val="center"/>
          </w:tcPr>
          <w:p w:rsidR="009430AD" w:rsidRDefault="009430AD" w:rsidP="00A53977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hydronium</w:t>
            </w:r>
          </w:p>
        </w:tc>
        <w:tc>
          <w:tcPr>
            <w:tcW w:w="1367" w:type="dxa"/>
            <w:vAlign w:val="center"/>
          </w:tcPr>
          <w:p w:rsidR="009430AD" w:rsidRDefault="009430AD" w:rsidP="00A53977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hydroxyde</w:t>
            </w:r>
          </w:p>
        </w:tc>
        <w:tc>
          <w:tcPr>
            <w:tcW w:w="1368" w:type="dxa"/>
            <w:vAlign w:val="center"/>
          </w:tcPr>
          <w:p w:rsidR="009430AD" w:rsidRPr="00554965" w:rsidRDefault="00554965" w:rsidP="00A53977">
            <w:pPr>
              <w:pStyle w:val="Rpertoire"/>
              <w:suppressLineNumbers w:val="0"/>
              <w:jc w:val="center"/>
              <w:rPr>
                <w:rFonts w:cs="Times New Roman"/>
                <w:b/>
                <w:lang w:val="en-GB"/>
              </w:rPr>
            </w:pPr>
            <w:r w:rsidRPr="00554965">
              <w:rPr>
                <w:rFonts w:cs="Times New Roman"/>
                <w:b/>
                <w:color w:val="365F91" w:themeColor="accent1" w:themeShade="BF"/>
                <w:lang w:val="en-GB"/>
              </w:rPr>
              <w:t>Nitrate</w:t>
            </w:r>
          </w:p>
        </w:tc>
        <w:tc>
          <w:tcPr>
            <w:tcW w:w="1367" w:type="dxa"/>
            <w:vAlign w:val="center"/>
          </w:tcPr>
          <w:p w:rsidR="009430AD" w:rsidRDefault="009430AD" w:rsidP="00A53977">
            <w:pPr>
              <w:pStyle w:val="Rpertoire"/>
              <w:suppressLineNumbers w:val="0"/>
              <w:jc w:val="center"/>
              <w:rPr>
                <w:rFonts w:cs="Times New Roman"/>
                <w:lang w:val="en-GB"/>
              </w:rPr>
            </w:pPr>
            <w:r>
              <w:rPr>
                <w:lang w:val="en-GB"/>
              </w:rPr>
              <w:t>phosphate</w:t>
            </w:r>
          </w:p>
        </w:tc>
        <w:tc>
          <w:tcPr>
            <w:tcW w:w="1368" w:type="dxa"/>
            <w:vAlign w:val="center"/>
          </w:tcPr>
          <w:p w:rsidR="009430AD" w:rsidRPr="00561562" w:rsidRDefault="00561562" w:rsidP="00A53977">
            <w:pPr>
              <w:pStyle w:val="Rpertoire"/>
              <w:suppressLineNumbers w:val="0"/>
              <w:jc w:val="center"/>
              <w:rPr>
                <w:rFonts w:cs="Times New Roman"/>
                <w:b/>
                <w:lang w:val="en-GB"/>
              </w:rPr>
            </w:pPr>
            <w:r w:rsidRPr="00561562">
              <w:rPr>
                <w:rFonts w:cs="Times New Roman"/>
                <w:b/>
                <w:color w:val="365F91" w:themeColor="accent1" w:themeShade="BF"/>
                <w:lang w:val="en-GB"/>
              </w:rPr>
              <w:t>Sulfate</w:t>
            </w:r>
          </w:p>
        </w:tc>
        <w:tc>
          <w:tcPr>
            <w:tcW w:w="1367" w:type="dxa"/>
            <w:vAlign w:val="center"/>
          </w:tcPr>
          <w:p w:rsidR="009430AD" w:rsidRDefault="009430AD" w:rsidP="00A53977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ammonium</w:t>
            </w:r>
          </w:p>
        </w:tc>
        <w:tc>
          <w:tcPr>
            <w:tcW w:w="1368" w:type="dxa"/>
            <w:vAlign w:val="center"/>
          </w:tcPr>
          <w:p w:rsidR="009430AD" w:rsidRDefault="009430AD" w:rsidP="00A53977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carbonate</w:t>
            </w:r>
          </w:p>
        </w:tc>
      </w:tr>
      <w:tr w:rsidR="009430AD" w:rsidTr="00A53977">
        <w:trPr>
          <w:trHeight w:val="685"/>
          <w:jc w:val="center"/>
        </w:trPr>
        <w:tc>
          <w:tcPr>
            <w:tcW w:w="900" w:type="dxa"/>
            <w:vAlign w:val="center"/>
          </w:tcPr>
          <w:p w:rsidR="009430AD" w:rsidRDefault="009430AD" w:rsidP="00A53977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formule</w:t>
            </w:r>
          </w:p>
        </w:tc>
        <w:tc>
          <w:tcPr>
            <w:tcW w:w="1367" w:type="dxa"/>
            <w:vAlign w:val="center"/>
          </w:tcPr>
          <w:p w:rsidR="009430AD" w:rsidRPr="00561562" w:rsidRDefault="00561562" w:rsidP="00A53977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561562">
              <w:rPr>
                <w:rStyle w:val="fl"/>
                <w:color w:val="365F91" w:themeColor="accent1" w:themeShade="BF"/>
                <w:sz w:val="32"/>
                <w:szCs w:val="32"/>
              </w:rPr>
              <w:t>H</w:t>
            </w:r>
            <w:r w:rsidRPr="00561562">
              <w:rPr>
                <w:rStyle w:val="fl"/>
                <w:color w:val="365F91" w:themeColor="accent1" w:themeShade="BF"/>
                <w:sz w:val="32"/>
                <w:szCs w:val="32"/>
                <w:vertAlign w:val="subscript"/>
              </w:rPr>
              <w:t>3</w:t>
            </w:r>
            <w:r w:rsidRPr="00561562">
              <w:rPr>
                <w:rStyle w:val="fl"/>
                <w:color w:val="365F91" w:themeColor="accent1" w:themeShade="BF"/>
                <w:sz w:val="32"/>
                <w:szCs w:val="32"/>
              </w:rPr>
              <w:t>O</w:t>
            </w:r>
            <w:r w:rsidRPr="00561562">
              <w:rPr>
                <w:rStyle w:val="fl"/>
                <w:color w:val="365F91" w:themeColor="accent1" w:themeShade="BF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367" w:type="dxa"/>
            <w:vAlign w:val="center"/>
          </w:tcPr>
          <w:p w:rsidR="009430AD" w:rsidRPr="00561562" w:rsidRDefault="00561562" w:rsidP="00A53977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561562">
              <w:rPr>
                <w:color w:val="365F91" w:themeColor="accent1" w:themeShade="BF"/>
                <w:sz w:val="32"/>
                <w:szCs w:val="32"/>
              </w:rPr>
              <w:t>HO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1368" w:type="dxa"/>
            <w:vAlign w:val="center"/>
          </w:tcPr>
          <w:p w:rsidR="009430AD" w:rsidRPr="007D2319" w:rsidRDefault="00561562" w:rsidP="00A53977">
            <w:pPr>
              <w:spacing w:line="240" w:lineRule="auto"/>
              <w:jc w:val="center"/>
              <w:rPr>
                <w:b/>
                <w:sz w:val="32"/>
                <w:szCs w:val="32"/>
                <w:vertAlign w:val="superscript"/>
              </w:rPr>
            </w:pPr>
            <w:r w:rsidRPr="007D2319">
              <w:rPr>
                <w:b/>
                <w:sz w:val="32"/>
                <w:szCs w:val="32"/>
              </w:rPr>
              <w:t>NO</w:t>
            </w:r>
            <w:r w:rsidRPr="007D2319">
              <w:rPr>
                <w:b/>
                <w:sz w:val="32"/>
                <w:szCs w:val="32"/>
                <w:vertAlign w:val="subscript"/>
              </w:rPr>
              <w:t>3</w:t>
            </w:r>
            <w:r w:rsidRPr="007D2319">
              <w:rPr>
                <w:b/>
                <w:sz w:val="32"/>
                <w:szCs w:val="32"/>
              </w:rPr>
              <w:t xml:space="preserve"> </w:t>
            </w:r>
            <w:r w:rsidRPr="007D2319">
              <w:rPr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1367" w:type="dxa"/>
            <w:vAlign w:val="center"/>
          </w:tcPr>
          <w:p w:rsidR="009430AD" w:rsidRPr="00561562" w:rsidRDefault="00561562" w:rsidP="00A53977">
            <w:pPr>
              <w:spacing w:line="240" w:lineRule="auto"/>
              <w:jc w:val="center"/>
              <w:rPr>
                <w:sz w:val="32"/>
                <w:szCs w:val="32"/>
                <w:vertAlign w:val="superscript"/>
              </w:rPr>
            </w:pPr>
            <w:r w:rsidRPr="00561562">
              <w:rPr>
                <w:color w:val="365F91" w:themeColor="accent1" w:themeShade="BF"/>
                <w:sz w:val="32"/>
                <w:szCs w:val="32"/>
              </w:rPr>
              <w:t>PO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bscript"/>
              </w:rPr>
              <w:t xml:space="preserve">4 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perscript"/>
              </w:rPr>
              <w:t>3-</w:t>
            </w:r>
          </w:p>
        </w:tc>
        <w:tc>
          <w:tcPr>
            <w:tcW w:w="1368" w:type="dxa"/>
            <w:vAlign w:val="center"/>
          </w:tcPr>
          <w:p w:rsidR="009430AD" w:rsidRPr="007D2319" w:rsidRDefault="00561562" w:rsidP="00A53977">
            <w:pPr>
              <w:spacing w:line="240" w:lineRule="auto"/>
              <w:jc w:val="center"/>
              <w:rPr>
                <w:b/>
                <w:sz w:val="32"/>
                <w:szCs w:val="32"/>
                <w:vertAlign w:val="superscript"/>
              </w:rPr>
            </w:pPr>
            <w:r w:rsidRPr="007D2319">
              <w:rPr>
                <w:b/>
                <w:sz w:val="32"/>
                <w:szCs w:val="32"/>
              </w:rPr>
              <w:t>SO</w:t>
            </w:r>
            <w:r w:rsidRPr="007D2319">
              <w:rPr>
                <w:b/>
                <w:sz w:val="32"/>
                <w:szCs w:val="32"/>
                <w:vertAlign w:val="subscript"/>
              </w:rPr>
              <w:t>4</w:t>
            </w:r>
            <w:r w:rsidRPr="007D2319">
              <w:rPr>
                <w:b/>
                <w:sz w:val="32"/>
                <w:szCs w:val="32"/>
              </w:rPr>
              <w:t xml:space="preserve"> </w:t>
            </w:r>
            <w:r w:rsidRPr="007D2319">
              <w:rPr>
                <w:b/>
                <w:sz w:val="32"/>
                <w:szCs w:val="32"/>
                <w:vertAlign w:val="superscript"/>
              </w:rPr>
              <w:t>2-</w:t>
            </w:r>
          </w:p>
        </w:tc>
        <w:tc>
          <w:tcPr>
            <w:tcW w:w="1367" w:type="dxa"/>
            <w:vAlign w:val="center"/>
          </w:tcPr>
          <w:p w:rsidR="009430AD" w:rsidRPr="00561562" w:rsidRDefault="00561562" w:rsidP="00A53977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561562">
              <w:rPr>
                <w:color w:val="365F91" w:themeColor="accent1" w:themeShade="BF"/>
                <w:sz w:val="32"/>
                <w:szCs w:val="32"/>
              </w:rPr>
              <w:t>NH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bscript"/>
              </w:rPr>
              <w:t>4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368" w:type="dxa"/>
            <w:vAlign w:val="center"/>
          </w:tcPr>
          <w:p w:rsidR="009430AD" w:rsidRPr="00561562" w:rsidRDefault="00561562" w:rsidP="00A53977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561562">
              <w:rPr>
                <w:color w:val="365F91" w:themeColor="accent1" w:themeShade="BF"/>
                <w:sz w:val="32"/>
                <w:szCs w:val="32"/>
              </w:rPr>
              <w:t>CO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bscript"/>
              </w:rPr>
              <w:t>3</w:t>
            </w:r>
            <w:r w:rsidRPr="00561562">
              <w:rPr>
                <w:color w:val="365F91" w:themeColor="accent1" w:themeShade="BF"/>
                <w:sz w:val="32"/>
                <w:szCs w:val="32"/>
                <w:vertAlign w:val="superscript"/>
              </w:rPr>
              <w:t>2-</w:t>
            </w:r>
          </w:p>
        </w:tc>
      </w:tr>
    </w:tbl>
    <w:p w:rsidR="00C97667" w:rsidRPr="00D960DB" w:rsidRDefault="00C97667" w:rsidP="00317E83">
      <w:pPr>
        <w:rPr>
          <w:rFonts w:ascii="Times New Roman" w:hAnsi="Times New Roman" w:cs="Times New Roman"/>
          <w:sz w:val="24"/>
          <w:szCs w:val="24"/>
        </w:rPr>
      </w:pPr>
    </w:p>
    <w:sectPr w:rsidR="00C97667" w:rsidRPr="00D960DB" w:rsidSect="00317E83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mericanText BT">
    <w:altName w:val="Tahoma"/>
    <w:charset w:val="00"/>
    <w:family w:val="script"/>
    <w:pitch w:val="variable"/>
    <w:sig w:usb0="01000207" w:usb1="090E0000" w:usb2="00000010" w:usb3="00000000" w:csb0="001D009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A456F9E0"/>
    <w:lvl w:ilvl="0">
      <w:start w:val="1"/>
      <w:numFmt w:val="decimal"/>
      <w:pStyle w:val="Titre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397" w:hanging="37"/>
      </w:pPr>
      <w:rPr>
        <w:rFonts w:hint="default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1353EE7"/>
    <w:multiLevelType w:val="hybridMultilevel"/>
    <w:tmpl w:val="1F567CB4"/>
    <w:lvl w:ilvl="0" w:tplc="040C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564B5"/>
    <w:multiLevelType w:val="hybridMultilevel"/>
    <w:tmpl w:val="8DEC1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67788"/>
    <w:multiLevelType w:val="hybridMultilevel"/>
    <w:tmpl w:val="1E90BC10"/>
    <w:lvl w:ilvl="0" w:tplc="28269CB0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40BEE"/>
    <w:multiLevelType w:val="hybridMultilevel"/>
    <w:tmpl w:val="1B76C0D8"/>
    <w:lvl w:ilvl="0" w:tplc="D1183C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64748D"/>
    <w:multiLevelType w:val="hybridMultilevel"/>
    <w:tmpl w:val="8D6017CE"/>
    <w:lvl w:ilvl="0" w:tplc="55A40AC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DB"/>
    <w:rsid w:val="00125E02"/>
    <w:rsid w:val="00195188"/>
    <w:rsid w:val="00305688"/>
    <w:rsid w:val="00317E83"/>
    <w:rsid w:val="00495E52"/>
    <w:rsid w:val="00554965"/>
    <w:rsid w:val="00561562"/>
    <w:rsid w:val="007D2319"/>
    <w:rsid w:val="008E075D"/>
    <w:rsid w:val="009430AD"/>
    <w:rsid w:val="00AB52EB"/>
    <w:rsid w:val="00BA3018"/>
    <w:rsid w:val="00C27C0B"/>
    <w:rsid w:val="00C97667"/>
    <w:rsid w:val="00D960DB"/>
    <w:rsid w:val="00E30D98"/>
    <w:rsid w:val="00F310C4"/>
    <w:rsid w:val="00F91A23"/>
    <w:rsid w:val="00F9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DB"/>
  </w:style>
  <w:style w:type="paragraph" w:styleId="Titre1">
    <w:name w:val="heading 1"/>
    <w:basedOn w:val="Normal"/>
    <w:next w:val="Normal"/>
    <w:link w:val="Titre1Car"/>
    <w:qFormat/>
    <w:rsid w:val="00F310C4"/>
    <w:pPr>
      <w:keepNext/>
      <w:numPr>
        <w:numId w:val="2"/>
      </w:numPr>
      <w:suppressAutoHyphens/>
      <w:spacing w:before="240" w:after="120" w:line="240" w:lineRule="auto"/>
      <w:outlineLvl w:val="0"/>
    </w:pPr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paragraph" w:styleId="Titre2">
    <w:name w:val="heading 2"/>
    <w:basedOn w:val="Normal"/>
    <w:next w:val="Normal"/>
    <w:link w:val="Titre2Car"/>
    <w:qFormat/>
    <w:rsid w:val="00F310C4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F310C4"/>
    <w:pPr>
      <w:keepNext/>
      <w:numPr>
        <w:ilvl w:val="2"/>
        <w:numId w:val="2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96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960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9766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7667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F310C4"/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character" w:customStyle="1" w:styleId="Titre2Car">
    <w:name w:val="Titre 2 Car"/>
    <w:basedOn w:val="Policepardfaut"/>
    <w:link w:val="Titre2"/>
    <w:rsid w:val="00F310C4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F310C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F310C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fl">
    <w:name w:val="fl"/>
    <w:basedOn w:val="Policepardfaut"/>
    <w:rsid w:val="005615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DB"/>
  </w:style>
  <w:style w:type="paragraph" w:styleId="Titre1">
    <w:name w:val="heading 1"/>
    <w:basedOn w:val="Normal"/>
    <w:next w:val="Normal"/>
    <w:link w:val="Titre1Car"/>
    <w:qFormat/>
    <w:rsid w:val="00F310C4"/>
    <w:pPr>
      <w:keepNext/>
      <w:numPr>
        <w:numId w:val="2"/>
      </w:numPr>
      <w:suppressAutoHyphens/>
      <w:spacing w:before="240" w:after="120" w:line="240" w:lineRule="auto"/>
      <w:outlineLvl w:val="0"/>
    </w:pPr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paragraph" w:styleId="Titre2">
    <w:name w:val="heading 2"/>
    <w:basedOn w:val="Normal"/>
    <w:next w:val="Normal"/>
    <w:link w:val="Titre2Car"/>
    <w:qFormat/>
    <w:rsid w:val="00F310C4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F310C4"/>
    <w:pPr>
      <w:keepNext/>
      <w:numPr>
        <w:ilvl w:val="2"/>
        <w:numId w:val="2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96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960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9766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7667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F310C4"/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character" w:customStyle="1" w:styleId="Titre2Car">
    <w:name w:val="Titre 2 Car"/>
    <w:basedOn w:val="Policepardfaut"/>
    <w:link w:val="Titre2"/>
    <w:rsid w:val="00F310C4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F310C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F310C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fl">
    <w:name w:val="fl"/>
    <w:basedOn w:val="Policepardfaut"/>
    <w:rsid w:val="00561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missiontice.ac-besancon.fr/lp_maths_sciences/tableau_virtuel/sciences/chimie/tableau_2/tableau_periodique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2.ac-poitiers.fr/math_sp/IMG/swf/constitutionDeLaMatiere.sw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2</cp:revision>
  <cp:lastPrinted>2014-01-26T12:39:00Z</cp:lastPrinted>
  <dcterms:created xsi:type="dcterms:W3CDTF">2014-01-26T11:07:00Z</dcterms:created>
  <dcterms:modified xsi:type="dcterms:W3CDTF">2014-02-04T13:17:00Z</dcterms:modified>
</cp:coreProperties>
</file>