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C" w:rsidRPr="0066300B" w:rsidRDefault="0066300B" w:rsidP="0066300B">
      <w:pPr>
        <w:jc w:val="both"/>
        <w:rPr>
          <w:b/>
        </w:rPr>
      </w:pPr>
      <w:r w:rsidRPr="0066300B">
        <w:rPr>
          <w:b/>
        </w:rPr>
        <w:t>Activité 2 : Définir la quantité de matière</w:t>
      </w:r>
    </w:p>
    <w:p w:rsidR="0066300B" w:rsidRDefault="0066300B" w:rsidP="0066300B">
      <w:pPr>
        <w:jc w:val="both"/>
      </w:pPr>
      <w:r>
        <w:t xml:space="preserve">Joséphine décide d’utiliser de l’acide citrique </w:t>
      </w:r>
      <w:proofErr w:type="spellStart"/>
      <w:r>
        <w:t>monohydraté</w:t>
      </w:r>
      <w:proofErr w:type="spellEnd"/>
      <w:r>
        <w:t xml:space="preserve"> en poudre pour détartrer ses appareils électroménagers. La notice d’utilisation lui semble très imprécise, tout dépendant au final de la taille de la cuillère à soupe !</w:t>
      </w:r>
    </w:p>
    <w:p w:rsidR="0066300B" w:rsidRPr="00B1441D" w:rsidRDefault="0066300B" w:rsidP="0066300B">
      <w:pPr>
        <w:jc w:val="both"/>
        <w:rPr>
          <w:i/>
        </w:rPr>
      </w:pPr>
      <w:r w:rsidRPr="00B1441D">
        <w:rPr>
          <w:i/>
        </w:rPr>
        <w:t xml:space="preserve">Peut-on définir de manière précise la quantité de matière présente dans 10 grammes d’acide citrique </w:t>
      </w:r>
      <w:proofErr w:type="spellStart"/>
      <w:r w:rsidRPr="00B1441D">
        <w:rPr>
          <w:i/>
        </w:rPr>
        <w:t>monohydraté</w:t>
      </w:r>
      <w:proofErr w:type="spellEnd"/>
      <w:r w:rsidRPr="00B1441D">
        <w:rPr>
          <w:i/>
        </w:rPr>
        <w:t> ?</w:t>
      </w:r>
    </w:p>
    <w:p w:rsidR="0066300B" w:rsidRDefault="0066300B" w:rsidP="0066300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18924" cy="1800225"/>
            <wp:effectExtent l="19050" t="0" r="5226" b="0"/>
            <wp:docPr id="1" name="Image 1" descr="Farine de blé blanc en poudre dans une cuillère —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ine de blé blanc en poudre dans une cuillère —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41" cy="180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1D" w:rsidRDefault="00B1441D" w:rsidP="0066300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90953" cy="2724150"/>
            <wp:effectExtent l="19050" t="0" r="97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22" t="17059" r="35702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5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0B" w:rsidRDefault="0066300B" w:rsidP="0066300B">
      <w:pPr>
        <w:pStyle w:val="Paragraphedeliste"/>
        <w:numPr>
          <w:ilvl w:val="0"/>
          <w:numId w:val="1"/>
        </w:numPr>
        <w:jc w:val="both"/>
      </w:pPr>
      <w:r>
        <w:t>Relever dans la classification périodique les masses molaires du carbone, de l’hydrogène et de l’oxygène.</w:t>
      </w:r>
    </w:p>
    <w:p w:rsidR="0066300B" w:rsidRDefault="0066300B" w:rsidP="0066300B">
      <w:pPr>
        <w:pStyle w:val="Paragraphedeliste"/>
        <w:numPr>
          <w:ilvl w:val="0"/>
          <w:numId w:val="1"/>
        </w:numPr>
        <w:jc w:val="both"/>
      </w:pPr>
      <w:r>
        <w:t>Calculer la masse molaire moléculaire de C</w:t>
      </w:r>
      <w:r w:rsidRPr="00045B91">
        <w:rPr>
          <w:vertAlign w:val="subscript"/>
        </w:rPr>
        <w:t>6</w:t>
      </w:r>
      <w:r>
        <w:t>H</w:t>
      </w:r>
      <w:r w:rsidRPr="00045B91">
        <w:rPr>
          <w:vertAlign w:val="subscript"/>
        </w:rPr>
        <w:t>10</w:t>
      </w:r>
      <w:r>
        <w:t>O</w:t>
      </w:r>
      <w:r w:rsidRPr="00045B91">
        <w:rPr>
          <w:vertAlign w:val="subscript"/>
        </w:rPr>
        <w:t>8</w:t>
      </w:r>
      <w:r>
        <w:t>.</w:t>
      </w:r>
    </w:p>
    <w:p w:rsidR="0066300B" w:rsidRDefault="0066300B" w:rsidP="0066300B">
      <w:pPr>
        <w:pStyle w:val="Paragraphedeliste"/>
        <w:numPr>
          <w:ilvl w:val="0"/>
          <w:numId w:val="1"/>
        </w:numPr>
        <w:jc w:val="both"/>
      </w:pPr>
      <w:r>
        <w:t>Calculer la quantité de matière présente dans une cuillère à soupe de 10g et dans une de 12g.</w:t>
      </w:r>
    </w:p>
    <w:p w:rsidR="0066300B" w:rsidRDefault="0066300B" w:rsidP="0066300B">
      <w:pPr>
        <w:pStyle w:val="Paragraphedeliste"/>
        <w:numPr>
          <w:ilvl w:val="0"/>
          <w:numId w:val="1"/>
        </w:numPr>
        <w:jc w:val="both"/>
      </w:pPr>
      <w:r>
        <w:t xml:space="preserve">Calculer la masse précise d’acide citrique </w:t>
      </w:r>
      <w:proofErr w:type="spellStart"/>
      <w:r>
        <w:t>monohydraté</w:t>
      </w:r>
      <w:proofErr w:type="spellEnd"/>
      <w:r>
        <w:t xml:space="preserve"> à peser pour obtenir exactement 0.05 mol de C</w:t>
      </w:r>
      <w:r w:rsidRPr="00045B91">
        <w:rPr>
          <w:vertAlign w:val="subscript"/>
        </w:rPr>
        <w:t>6</w:t>
      </w:r>
      <w:r>
        <w:t>H</w:t>
      </w:r>
      <w:r w:rsidRPr="00045B91">
        <w:rPr>
          <w:vertAlign w:val="subscript"/>
        </w:rPr>
        <w:t>10</w:t>
      </w:r>
      <w:r>
        <w:t>O</w:t>
      </w:r>
      <w:r w:rsidRPr="00045B91">
        <w:rPr>
          <w:vertAlign w:val="subscript"/>
        </w:rPr>
        <w:t>8</w:t>
      </w:r>
      <w:r>
        <w:t>.</w:t>
      </w:r>
    </w:p>
    <w:p w:rsidR="00045B91" w:rsidRDefault="00045B91" w:rsidP="00045B91">
      <w:pPr>
        <w:jc w:val="both"/>
      </w:pPr>
    </w:p>
    <w:p w:rsidR="00045B91" w:rsidRDefault="00045B91" w:rsidP="00045B91">
      <w:pPr>
        <w:jc w:val="both"/>
      </w:pPr>
    </w:p>
    <w:p w:rsidR="0066300B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La mole est l’unité de quantité de matière. Elle correspond à un nombre précis d’entités (atomes, ions, molécules, particules…) de 6.03x10</w:t>
      </w:r>
      <w:r w:rsidRPr="00045B91">
        <w:rPr>
          <w:vertAlign w:val="superscript"/>
        </w:rPr>
        <w:t>23</w:t>
      </w:r>
      <w:r>
        <w:t>. Ce nombre est appelé le nombre d’Avogadro.</w:t>
      </w:r>
    </w:p>
    <w:p w:rsidR="00045B91" w:rsidRDefault="00045B91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6300B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symbole de la mole est « mol ».</w:t>
      </w:r>
    </w:p>
    <w:p w:rsidR="0066300B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Comme on a défini une quantité de matière, on a pu associer à chaque élément une masse correspondant à la masse d’une mole de cet élément, c’est la masse molaire. La masse molaire d’un élément est reportée dans la classification périodique des éléments.</w:t>
      </w:r>
    </w:p>
    <w:p w:rsidR="0066300B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masse molaire d’une molécule s’obtient en additionnant toutes les masses molaires des atomes qui la composent. On l’appelle la masse molaire moléculaire.</w:t>
      </w:r>
    </w:p>
    <w:p w:rsidR="0066300B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quantité de matière </w:t>
      </w:r>
      <w:r w:rsidRPr="0066300B">
        <w:rPr>
          <w:i/>
        </w:rPr>
        <w:t>n</w:t>
      </w:r>
      <w:r>
        <w:t xml:space="preserve"> en moles (mol) d’une substance contenue dans un échantillon se calcule par la relation suivante :</w:t>
      </w:r>
    </w:p>
    <w:p w:rsidR="0066300B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</w:rPr>
      </w:pPr>
      <w:r w:rsidRPr="0066300B">
        <w:rPr>
          <w:i/>
        </w:rPr>
        <w:t>n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B1441D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</w:rPr>
      </w:pPr>
      <w:proofErr w:type="gramStart"/>
      <w:r w:rsidRPr="00B1441D">
        <w:rPr>
          <w:rFonts w:eastAsiaTheme="minorEastAsia"/>
          <w:i/>
        </w:rPr>
        <w:t>m</w:t>
      </w:r>
      <w:proofErr w:type="gramEnd"/>
      <w:r>
        <w:rPr>
          <w:rFonts w:eastAsiaTheme="minorEastAsia"/>
        </w:rPr>
        <w:t> :</w:t>
      </w:r>
      <w:r w:rsidR="00B1441D">
        <w:rPr>
          <w:rFonts w:eastAsiaTheme="minorEastAsia"/>
        </w:rPr>
        <w:t xml:space="preserve"> masse de la substance</w:t>
      </w:r>
      <w:r w:rsidR="001072D3">
        <w:rPr>
          <w:rFonts w:eastAsiaTheme="minorEastAsia"/>
        </w:rPr>
        <w:t>,</w:t>
      </w:r>
      <w:r w:rsidR="00B1441D">
        <w:rPr>
          <w:rFonts w:eastAsiaTheme="minorEastAsia"/>
        </w:rPr>
        <w:t xml:space="preserve"> en </w:t>
      </w:r>
      <w:r>
        <w:rPr>
          <w:rFonts w:eastAsiaTheme="minorEastAsia"/>
        </w:rPr>
        <w:t>g</w:t>
      </w:r>
    </w:p>
    <w:p w:rsidR="0066300B" w:rsidRDefault="0066300B" w:rsidP="0010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441D">
        <w:rPr>
          <w:rFonts w:eastAsiaTheme="minorEastAsia"/>
          <w:i/>
        </w:rPr>
        <w:t>M</w:t>
      </w:r>
      <w:r>
        <w:rPr>
          <w:rFonts w:eastAsiaTheme="minorEastAsia"/>
        </w:rPr>
        <w:t xml:space="preserve"> : masse molaire de la </w:t>
      </w:r>
      <w:r w:rsidR="00B1441D">
        <w:rPr>
          <w:rFonts w:eastAsiaTheme="minorEastAsia"/>
        </w:rPr>
        <w:t>substance</w:t>
      </w:r>
      <w:r w:rsidR="001072D3">
        <w:rPr>
          <w:rFonts w:eastAsiaTheme="minorEastAsia"/>
        </w:rPr>
        <w:t>,</w:t>
      </w:r>
      <w:r w:rsidR="00B1441D">
        <w:rPr>
          <w:rFonts w:eastAsiaTheme="minorEastAsia"/>
        </w:rPr>
        <w:t xml:space="preserve"> en g/mol</w:t>
      </w:r>
    </w:p>
    <w:p w:rsidR="0066300B" w:rsidRDefault="0066300B" w:rsidP="0066300B">
      <w:pPr>
        <w:jc w:val="both"/>
      </w:pPr>
    </w:p>
    <w:sectPr w:rsidR="0066300B" w:rsidSect="00DE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5C9E"/>
    <w:multiLevelType w:val="hybridMultilevel"/>
    <w:tmpl w:val="F628E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00B"/>
    <w:rsid w:val="00045B91"/>
    <w:rsid w:val="001072D3"/>
    <w:rsid w:val="0066300B"/>
    <w:rsid w:val="00B1441D"/>
    <w:rsid w:val="00CF4490"/>
    <w:rsid w:val="00D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0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630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2020-09-01T19:15:00Z</dcterms:created>
  <dcterms:modified xsi:type="dcterms:W3CDTF">2020-09-01T19:59:00Z</dcterms:modified>
</cp:coreProperties>
</file>